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6CA" w:rsidRPr="00CC46CA" w:rsidRDefault="00CC46CA" w:rsidP="000F140D">
      <w:pPr>
        <w:pStyle w:val="1"/>
        <w:jc w:val="center"/>
        <w:rPr>
          <w:rFonts w:hint="eastAsia"/>
          <w:kern w:val="0"/>
        </w:rPr>
      </w:pPr>
      <w:r w:rsidRPr="00CC46CA">
        <w:rPr>
          <w:rFonts w:hint="eastAsia"/>
          <w:kern w:val="0"/>
        </w:rPr>
        <w:t>e</w:t>
      </w:r>
      <w:r w:rsidRPr="00CC46CA">
        <w:rPr>
          <w:rFonts w:hint="eastAsia"/>
          <w:kern w:val="0"/>
        </w:rPr>
        <w:t>线图</w:t>
      </w:r>
      <w:proofErr w:type="gramStart"/>
      <w:r w:rsidRPr="00CC46CA">
        <w:rPr>
          <w:rFonts w:hint="eastAsia"/>
          <w:kern w:val="0"/>
        </w:rPr>
        <w:t>情系列库</w:t>
      </w:r>
      <w:proofErr w:type="gramEnd"/>
    </w:p>
    <w:p w:rsidR="00CC46CA" w:rsidRDefault="00C16291" w:rsidP="00C162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16291">
        <w:rPr>
          <w:rFonts w:ascii="宋体" w:eastAsia="宋体" w:hAnsi="宋体" w:cs="宋体"/>
          <w:b/>
          <w:kern w:val="0"/>
          <w:sz w:val="24"/>
          <w:szCs w:val="24"/>
        </w:rPr>
        <w:t> </w:t>
      </w:r>
    </w:p>
    <w:p w:rsidR="00CC46CA" w:rsidRDefault="00C16291" w:rsidP="00C162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  <w:r w:rsidRPr="00C16291">
        <w:rPr>
          <w:rFonts w:ascii="宋体" w:eastAsia="宋体" w:hAnsi="宋体" w:cs="宋体"/>
          <w:b/>
          <w:kern w:val="0"/>
          <w:sz w:val="24"/>
          <w:szCs w:val="24"/>
        </w:rPr>
        <w:t>网址e线图情：http://www.chinalibs.net和http://www.chinalibs.cn </w:t>
      </w:r>
      <w:r w:rsidRPr="00C16291">
        <w:rPr>
          <w:rFonts w:ascii="宋体" w:eastAsia="宋体" w:hAnsi="宋体" w:cs="宋体"/>
          <w:b/>
          <w:kern w:val="0"/>
          <w:sz w:val="24"/>
          <w:szCs w:val="24"/>
        </w:rPr>
        <w:br/>
        <w:t> 方略：http://wfu.firstlight.cn/和http://wfu.firstlight.cc/</w:t>
      </w:r>
      <w:r w:rsidRPr="00C16291">
        <w:rPr>
          <w:rFonts w:ascii="宋体" w:eastAsia="宋体" w:hAnsi="宋体" w:cs="宋体"/>
          <w:b/>
          <w:kern w:val="0"/>
          <w:sz w:val="24"/>
          <w:szCs w:val="24"/>
        </w:rPr>
        <w:br/>
        <w:t> </w:t>
      </w:r>
      <w:proofErr w:type="gramStart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碧虚网</w:t>
      </w:r>
      <w:proofErr w:type="gramEnd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：http://www.bixu.me 和http://www.bixu.cc</w:t>
      </w:r>
      <w:r w:rsidRPr="00C16291">
        <w:rPr>
          <w:rFonts w:ascii="宋体" w:eastAsia="宋体" w:hAnsi="宋体" w:cs="宋体"/>
          <w:b/>
          <w:kern w:val="0"/>
          <w:sz w:val="24"/>
          <w:szCs w:val="24"/>
        </w:rPr>
        <w:br/>
        <w:t> </w:t>
      </w:r>
    </w:p>
    <w:p w:rsidR="00CC46CA" w:rsidRDefault="00CC46CA" w:rsidP="00C16291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</w:rPr>
      </w:pPr>
    </w:p>
    <w:p w:rsidR="00CC46CA" w:rsidRDefault="00C16291" w:rsidP="00C16291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C16291">
        <w:rPr>
          <w:rFonts w:ascii="宋体" w:eastAsia="宋体" w:hAnsi="宋体" w:cs="宋体"/>
          <w:b/>
          <w:kern w:val="0"/>
          <w:sz w:val="24"/>
          <w:szCs w:val="24"/>
        </w:rPr>
        <w:t>e线图情——与</w:t>
      </w:r>
      <w:proofErr w:type="gramStart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世界图情高端</w:t>
      </w:r>
      <w:proofErr w:type="gramEnd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保持同步</w:t>
      </w:r>
      <w:r w:rsidRPr="00C16291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C16291">
        <w:rPr>
          <w:rFonts w:ascii="宋体" w:eastAsia="宋体" w:hAnsi="宋体" w:cs="宋体"/>
          <w:kern w:val="0"/>
          <w:sz w:val="24"/>
          <w:szCs w:val="24"/>
        </w:rPr>
        <w:t> 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Pr="00C16291">
        <w:rPr>
          <w:rFonts w:ascii="宋体" w:eastAsia="宋体" w:hAnsi="宋体" w:cs="宋体"/>
          <w:kern w:val="0"/>
          <w:sz w:val="24"/>
          <w:szCs w:val="24"/>
        </w:rPr>
        <w:t>e线图情（</w:t>
      </w:r>
      <w:r w:rsidRPr="00C162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7" name="图片 7" descr="C:\Users\zhangyi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hangyi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91">
        <w:rPr>
          <w:rFonts w:ascii="宋体" w:eastAsia="宋体" w:hAnsi="宋体" w:cs="宋体"/>
          <w:kern w:val="0"/>
          <w:sz w:val="24"/>
          <w:szCs w:val="24"/>
        </w:rPr>
        <w:t>http://www.chinalibs.net）是雷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速公司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主办的国内首家面向图书馆领域的互联网专业资讯和学术交流平台，下设行业聚焦、风云人物、国际动态、专题、e线百科、e线课堂、e线商城、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博客聚合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、e线论坛等30个栏目。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　　　</w:t>
      </w:r>
      <w:r w:rsidRPr="00C16291">
        <w:rPr>
          <w:rFonts w:ascii="宋体" w:eastAsia="宋体" w:hAnsi="宋体" w:cs="宋体"/>
          <w:kern w:val="0"/>
          <w:sz w:val="24"/>
          <w:szCs w:val="24"/>
        </w:rPr>
        <w:t>与世界高端保持同步，e线图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情已经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发展成为我国图书馆界了解世界图书馆事业最新理论、最新技术、最新产品和最新实践发展状况和趋势的重要平台，是现代图书馆必备的百科全书。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C16291" w:rsidRPr="00C16291" w:rsidRDefault="00C16291" w:rsidP="00C16291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16291">
        <w:rPr>
          <w:rFonts w:ascii="宋体" w:eastAsia="宋体" w:hAnsi="宋体" w:cs="宋体"/>
          <w:b/>
          <w:kern w:val="0"/>
          <w:sz w:val="24"/>
          <w:szCs w:val="24"/>
        </w:rPr>
        <w:t>方略——开创知识管理新纪元</w:t>
      </w:r>
      <w:r w:rsidRPr="00C16291">
        <w:rPr>
          <w:rFonts w:ascii="宋体" w:eastAsia="宋体" w:hAnsi="宋体" w:cs="宋体"/>
          <w:kern w:val="0"/>
          <w:sz w:val="24"/>
          <w:szCs w:val="24"/>
        </w:rPr>
        <w:t> 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Pr="00C16291">
        <w:rPr>
          <w:rFonts w:ascii="宋体" w:eastAsia="宋体" w:hAnsi="宋体" w:cs="宋体"/>
          <w:kern w:val="0"/>
          <w:sz w:val="24"/>
          <w:szCs w:val="24"/>
        </w:rPr>
        <w:t>方略学科导航系统（</w:t>
      </w:r>
      <w:r w:rsidRPr="00C162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8" name="图片 8" descr="C:\Users\zhangyi\AppData\Local\Temp\[5UQ[BL(6~BS2JV6W}N6[%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hangyi\AppData\Local\Temp\[5UQ[BL(6~BS2JV6W}N6[%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91">
        <w:rPr>
          <w:rFonts w:ascii="宋体" w:eastAsia="宋体" w:hAnsi="宋体" w:cs="宋体"/>
          <w:kern w:val="0"/>
          <w:sz w:val="24"/>
          <w:szCs w:val="24"/>
        </w:rPr>
        <w:t>http://www.firstlight.cn，以下简称方略）是雷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速公司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创办的一个包括哲学、经济学、法学、教育学、文学、历史学、理学、工学、农学、医学、军事学、管理学、旅游学和文化学14大门类、108个一级学科、600多个二级学科、3000多个三级学科在内的新型、综合性的学科网站集群，每个学科网站以收录各个学科灰色文献为主。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r w:rsidRPr="00C16291">
        <w:rPr>
          <w:rFonts w:ascii="宋体" w:eastAsia="宋体" w:hAnsi="宋体" w:cs="宋体"/>
          <w:kern w:val="0"/>
          <w:sz w:val="24"/>
          <w:szCs w:val="24"/>
        </w:rPr>
        <w:t>方略精心遴选国内外各个领域的核心期刊、国际组织、科研机构、博硕士点、博士后站、政府科研计划项目与基金、重点实验室、教育机构、行业协会、专业媒体、专业站点、政府机构、相关企业和个人学术站点的高品质灰色学术资源，通过先进的知识管理技术，为广大学术工作者、科研工作者、教学工作者、管理工作者以及高级求学者提供了一个良好的知识平台。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</w:r>
      <w:proofErr w:type="gramStart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碧虚网</w:t>
      </w:r>
      <w:proofErr w:type="gramEnd"/>
      <w:r w:rsidRPr="00C16291">
        <w:rPr>
          <w:rFonts w:ascii="宋体" w:eastAsia="宋体" w:hAnsi="宋体" w:cs="宋体"/>
          <w:b/>
          <w:kern w:val="0"/>
          <w:sz w:val="24"/>
          <w:szCs w:val="24"/>
        </w:rPr>
        <w:t>——中国经济生活的百科全书</w:t>
      </w:r>
      <w:r w:rsidRPr="00C16291">
        <w:rPr>
          <w:rFonts w:ascii="宋体" w:eastAsia="宋体" w:hAnsi="宋体" w:cs="宋体"/>
          <w:b/>
          <w:kern w:val="0"/>
          <w:sz w:val="24"/>
          <w:szCs w:val="24"/>
        </w:rPr>
        <w:br/>
      </w:r>
      <w:r w:rsidRPr="00C16291">
        <w:rPr>
          <w:rFonts w:ascii="宋体" w:eastAsia="宋体" w:hAnsi="宋体" w:cs="宋体"/>
          <w:kern w:val="0"/>
          <w:sz w:val="24"/>
          <w:szCs w:val="24"/>
        </w:rPr>
        <w:t> 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碧虚网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（</w:t>
      </w:r>
      <w:r w:rsidRPr="00C16291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190500" cy="142875"/>
            <wp:effectExtent l="0" t="0" r="0" b="9525"/>
            <wp:docPr id="9" name="图片 9" descr="C:\Users\zhangyi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zhangyi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291">
        <w:rPr>
          <w:rFonts w:ascii="宋体" w:eastAsia="宋体" w:hAnsi="宋体" w:cs="宋体"/>
          <w:kern w:val="0"/>
          <w:sz w:val="24"/>
          <w:szCs w:val="24"/>
        </w:rPr>
        <w:t>http://www.bixu.me）是以企业内刊为主的企业优秀出版物展示、交流和传播平台，其宗旨是密切关注、报道、反映全国各行业有重要影响的大中型企业的最新理念、最新实践发展状况和趋势，传播企业文化，促进经济发展做出积极的贡献。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  <w:r w:rsidR="00CC46CA">
        <w:rPr>
          <w:rFonts w:ascii="宋体" w:eastAsia="宋体" w:hAnsi="宋体" w:cs="宋体" w:hint="eastAsia"/>
          <w:kern w:val="0"/>
          <w:sz w:val="24"/>
          <w:szCs w:val="24"/>
        </w:rPr>
        <w:t xml:space="preserve">　</w:t>
      </w:r>
      <w:proofErr w:type="gramStart"/>
      <w:r w:rsidRPr="00C16291">
        <w:rPr>
          <w:rFonts w:ascii="宋体" w:eastAsia="宋体" w:hAnsi="宋体" w:cs="宋体"/>
          <w:kern w:val="0"/>
          <w:sz w:val="24"/>
          <w:szCs w:val="24"/>
        </w:rPr>
        <w:t>碧虚网</w:t>
      </w:r>
      <w:proofErr w:type="gramEnd"/>
      <w:r w:rsidRPr="00C16291">
        <w:rPr>
          <w:rFonts w:ascii="宋体" w:eastAsia="宋体" w:hAnsi="宋体" w:cs="宋体"/>
          <w:kern w:val="0"/>
          <w:sz w:val="24"/>
          <w:szCs w:val="24"/>
        </w:rPr>
        <w:t>内刊展示平台遴选收录全国农、林、牧、渔业，采矿业、制造业、电力、燃气及水的生产和供应业、建筑业、交通运输、仓储和邮政业、信息传输、计算机服务和软件业、批发和零售业、住宿和餐饮业、金融业、房地产业、租赁和商务服务业、科学研究、技术服务和地质勘查业、水利、环境和公共设施管理业、居民服务和其它服务业、教育、卫生、社会保障和社会福利业、文化、体育和娱乐业、公共管理与社会组织、国际组织等20个大类、107个一级行业、219个二级行业、853个三级行业中的大中型企业高品质内刊，并进行连续更新。 </w:t>
      </w:r>
      <w:r w:rsidRPr="00C16291">
        <w:rPr>
          <w:rFonts w:ascii="宋体" w:eastAsia="宋体" w:hAnsi="宋体" w:cs="宋体"/>
          <w:kern w:val="0"/>
          <w:sz w:val="24"/>
          <w:szCs w:val="24"/>
        </w:rPr>
        <w:br/>
        <w:t> </w:t>
      </w:r>
    </w:p>
    <w:p w:rsidR="00CA1B82" w:rsidRPr="00C16291" w:rsidRDefault="00CA1B82"/>
    <w:sectPr w:rsidR="00CA1B82" w:rsidRPr="00C16291" w:rsidSect="00FB57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77B" w:rsidRDefault="00BD177B" w:rsidP="00CC46CA">
      <w:r>
        <w:separator/>
      </w:r>
    </w:p>
  </w:endnote>
  <w:endnote w:type="continuationSeparator" w:id="0">
    <w:p w:rsidR="00BD177B" w:rsidRDefault="00BD177B" w:rsidP="00CC4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77B" w:rsidRDefault="00BD177B" w:rsidP="00CC46CA">
      <w:r>
        <w:separator/>
      </w:r>
    </w:p>
  </w:footnote>
  <w:footnote w:type="continuationSeparator" w:id="0">
    <w:p w:rsidR="00BD177B" w:rsidRDefault="00BD177B" w:rsidP="00CC46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04BA"/>
    <w:rsid w:val="000F140D"/>
    <w:rsid w:val="00BD177B"/>
    <w:rsid w:val="00C16291"/>
    <w:rsid w:val="00CA1B82"/>
    <w:rsid w:val="00CC46CA"/>
    <w:rsid w:val="00D604BA"/>
    <w:rsid w:val="00FB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5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0F140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0F14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0F14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C46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C46C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C46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C46CA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C46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C46CA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F140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0F14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0F140D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zhangyi</dc:creator>
  <cp:keywords/>
  <dc:description/>
  <cp:lastModifiedBy>tsg14</cp:lastModifiedBy>
  <cp:revision>4</cp:revision>
  <dcterms:created xsi:type="dcterms:W3CDTF">2016-06-13T15:30:00Z</dcterms:created>
  <dcterms:modified xsi:type="dcterms:W3CDTF">2016-06-15T08:11:00Z</dcterms:modified>
</cp:coreProperties>
</file>